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B4" w:rsidRPr="002901B4" w:rsidRDefault="002901B4">
      <w:pPr>
        <w:pStyle w:val="ConsPlusTitlePage"/>
      </w:pPr>
      <w:bookmarkStart w:id="0" w:name="_GoBack"/>
      <w:r w:rsidRPr="002901B4">
        <w:br/>
      </w:r>
    </w:p>
    <w:p w:rsidR="002901B4" w:rsidRPr="002901B4" w:rsidRDefault="002901B4">
      <w:pPr>
        <w:pStyle w:val="ConsPlusNormal"/>
        <w:jc w:val="both"/>
        <w:outlineLvl w:val="0"/>
      </w:pPr>
    </w:p>
    <w:p w:rsidR="002901B4" w:rsidRPr="002901B4" w:rsidRDefault="002901B4">
      <w:pPr>
        <w:pStyle w:val="ConsPlusTitle"/>
        <w:jc w:val="center"/>
        <w:outlineLvl w:val="0"/>
      </w:pPr>
      <w:r w:rsidRPr="002901B4">
        <w:t>КОТОВСКАЯ РАЙОННАЯ ДУМА ВОЛГОГРАДСКОЙ ОБЛАСТИ</w:t>
      </w:r>
    </w:p>
    <w:p w:rsidR="002901B4" w:rsidRPr="002901B4" w:rsidRDefault="002901B4">
      <w:pPr>
        <w:pStyle w:val="ConsPlusTitle"/>
        <w:jc w:val="center"/>
      </w:pPr>
    </w:p>
    <w:p w:rsidR="002901B4" w:rsidRPr="002901B4" w:rsidRDefault="002901B4">
      <w:pPr>
        <w:pStyle w:val="ConsPlusTitle"/>
        <w:jc w:val="center"/>
      </w:pPr>
      <w:r w:rsidRPr="002901B4">
        <w:t>РЕШЕНИЕ</w:t>
      </w:r>
    </w:p>
    <w:p w:rsidR="002901B4" w:rsidRPr="002901B4" w:rsidRDefault="002901B4">
      <w:pPr>
        <w:pStyle w:val="ConsPlusTitle"/>
        <w:jc w:val="center"/>
      </w:pPr>
      <w:r w:rsidRPr="002901B4">
        <w:t>от 25 ноября 2009 г. N 16-РД</w:t>
      </w:r>
    </w:p>
    <w:p w:rsidR="002901B4" w:rsidRPr="002901B4" w:rsidRDefault="002901B4">
      <w:pPr>
        <w:pStyle w:val="ConsPlusTitle"/>
        <w:jc w:val="center"/>
      </w:pPr>
    </w:p>
    <w:p w:rsidR="002901B4" w:rsidRPr="002901B4" w:rsidRDefault="002901B4">
      <w:pPr>
        <w:pStyle w:val="ConsPlusTitle"/>
        <w:jc w:val="center"/>
      </w:pPr>
      <w:r w:rsidRPr="002901B4">
        <w:t>ОБ УТВЕРЖДЕНИИ ПОЛОЖЕНИЯ О ВВЕДЕНИИ НА ТЕРРИТОРИИ</w:t>
      </w:r>
    </w:p>
    <w:p w:rsidR="002901B4" w:rsidRPr="002901B4" w:rsidRDefault="002901B4">
      <w:pPr>
        <w:pStyle w:val="ConsPlusTitle"/>
        <w:jc w:val="center"/>
      </w:pPr>
      <w:r w:rsidRPr="002901B4">
        <w:t>КОТОВСКОГО МУНИЦИПАЛЬНОГО РАЙОНА СИСТЕМЫ НАЛОГООБЛОЖЕНИЯ</w:t>
      </w:r>
    </w:p>
    <w:p w:rsidR="002901B4" w:rsidRPr="002901B4" w:rsidRDefault="002901B4">
      <w:pPr>
        <w:pStyle w:val="ConsPlusTitle"/>
        <w:jc w:val="center"/>
      </w:pPr>
      <w:r w:rsidRPr="002901B4">
        <w:t>В ВИДЕ ЕДИНОГО НАЛОГА НА ВМЕНЕННЫЙ ДОХОД</w:t>
      </w:r>
    </w:p>
    <w:p w:rsidR="002901B4" w:rsidRPr="002901B4" w:rsidRDefault="002901B4">
      <w:pPr>
        <w:pStyle w:val="ConsPlusTitle"/>
        <w:jc w:val="center"/>
      </w:pPr>
      <w:r w:rsidRPr="002901B4">
        <w:t>ДЛЯ ОТДЕЛЬНЫХ ВИДОВ ДЕЯТЕЛЬНОСТИ</w:t>
      </w:r>
    </w:p>
    <w:p w:rsidR="002901B4" w:rsidRPr="002901B4" w:rsidRDefault="002901B4">
      <w:pPr>
        <w:spacing w:after="1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 w:rsidP="002901B4">
      <w:pPr>
        <w:pStyle w:val="ConsPlusNormal"/>
        <w:jc w:val="center"/>
      </w:pPr>
      <w:r w:rsidRPr="002901B4">
        <w:t>Список изменяющих документов</w:t>
      </w:r>
    </w:p>
    <w:p w:rsidR="002901B4" w:rsidRPr="002901B4" w:rsidRDefault="002901B4" w:rsidP="002901B4">
      <w:pPr>
        <w:pStyle w:val="ConsPlusNormal"/>
        <w:jc w:val="center"/>
      </w:pPr>
      <w:r w:rsidRPr="002901B4">
        <w:t>(в ред. решений Котовской районной Думы Волгоградской обл.</w:t>
      </w:r>
    </w:p>
    <w:p w:rsidR="002901B4" w:rsidRPr="002901B4" w:rsidRDefault="002901B4" w:rsidP="002901B4">
      <w:pPr>
        <w:pStyle w:val="ConsPlusNormal"/>
        <w:jc w:val="center"/>
      </w:pPr>
      <w:r w:rsidRPr="002901B4">
        <w:t>от 27.01.2010 N 1/7-РД, от 30.01.2017 N 14-РД, от 25.05.2017 N 37-РД,</w:t>
      </w:r>
    </w:p>
    <w:p w:rsidR="002901B4" w:rsidRPr="002901B4" w:rsidRDefault="002901B4" w:rsidP="002901B4">
      <w:pPr>
        <w:pStyle w:val="ConsPlusNormal"/>
        <w:jc w:val="center"/>
      </w:pPr>
      <w:r w:rsidRPr="002901B4">
        <w:t>от 27.04.2020 N 13-РД)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spacing w:before="280"/>
        <w:ind w:firstLine="540"/>
        <w:jc w:val="both"/>
      </w:pPr>
      <w:r w:rsidRPr="002901B4">
        <w:t xml:space="preserve">В соответствии с Федеральным </w:t>
      </w:r>
      <w:hyperlink r:id="rId4" w:history="1">
        <w:r w:rsidRPr="002901B4">
          <w:t>законом</w:t>
        </w:r>
      </w:hyperlink>
      <w:r w:rsidRPr="002901B4">
        <w:t xml:space="preserve"> от 06.10.2006 N 131-ФЗ "Об общих принципах организации местного самоуправления в Российской Федерации", </w:t>
      </w:r>
      <w:hyperlink r:id="rId5" w:history="1">
        <w:r w:rsidRPr="002901B4">
          <w:t>гл. 26.3</w:t>
        </w:r>
      </w:hyperlink>
      <w:r w:rsidRPr="002901B4">
        <w:t xml:space="preserve"> Налогового кодекса РФ, </w:t>
      </w:r>
      <w:hyperlink r:id="rId6" w:history="1">
        <w:r w:rsidRPr="002901B4">
          <w:t>Уставом</w:t>
        </w:r>
      </w:hyperlink>
      <w:r w:rsidRPr="002901B4">
        <w:t xml:space="preserve"> Котовского муниципального района Волгоградской области Котовская районная Дума решила: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1. Утвердить прилагаемое </w:t>
      </w:r>
      <w:hyperlink w:anchor="P43" w:history="1">
        <w:r w:rsidRPr="002901B4">
          <w:t>Положение</w:t>
        </w:r>
      </w:hyperlink>
      <w:r w:rsidRPr="002901B4">
        <w:t xml:space="preserve"> о введении на территории Котовского муниципального района системы налогообложения в виде единого налога на вмененный доход для отдельных видов деятельности.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 Признать утратившими силу: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2.1. </w:t>
      </w:r>
      <w:hyperlink r:id="rId7" w:history="1">
        <w:r w:rsidRPr="002901B4">
          <w:t>Постановление</w:t>
        </w:r>
      </w:hyperlink>
      <w:r w:rsidRPr="002901B4">
        <w:t xml:space="preserve"> Котовской районной Думы от 15.11.2005 N 14-РД "О едином налоге на вмененный доход для отдельных видов деятельности на территории Котовского муниципального района".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2.2. </w:t>
      </w:r>
      <w:hyperlink r:id="rId8" w:history="1">
        <w:r w:rsidRPr="002901B4">
          <w:t>Решение</w:t>
        </w:r>
      </w:hyperlink>
      <w:r w:rsidRPr="002901B4">
        <w:t xml:space="preserve"> Котовской районной Думы от 28.11.2007 N 118/23-РД "О внесении дополнений и изменений в Постановление Котовской районной Думы от 15.11.2005 N 14-РД".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2.3. </w:t>
      </w:r>
      <w:hyperlink r:id="rId9" w:history="1">
        <w:r w:rsidRPr="002901B4">
          <w:t>Решение</w:t>
        </w:r>
      </w:hyperlink>
      <w:r w:rsidRPr="002901B4">
        <w:t xml:space="preserve"> Котовской районной Думы от 10.04.2009 N 13/3-РД "О внесении изменений в Постановление Котовской районной Думы от 15.11.2005 N 14-РД "О едином налоге на вмененный доход для отдельных видов деятельности на территории Котовского муниципального района".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2.4. </w:t>
      </w:r>
      <w:hyperlink r:id="rId10" w:history="1">
        <w:r w:rsidRPr="002901B4">
          <w:t>Решение</w:t>
        </w:r>
      </w:hyperlink>
      <w:r w:rsidRPr="002901B4">
        <w:t xml:space="preserve"> Котовской районной Думы от 01.07.2009 N 31/7-РД "О внесении изменений в Постановление Котовской районной Думы от 15.11.2005 N 14-РД "О едином налоге на вмененный доход для отдельных видов деятельности на территории Котовского муниципального района".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3. Настоящее решение вступает в силу по истечении одного месяца со дня его официального опубликования, но не ранее чем с 1-го числа очередного </w:t>
      </w:r>
      <w:hyperlink r:id="rId11" w:history="1">
        <w:r w:rsidRPr="002901B4">
          <w:t>налогового периода</w:t>
        </w:r>
      </w:hyperlink>
      <w:r w:rsidRPr="002901B4">
        <w:t xml:space="preserve"> по соответствующему налогу.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right"/>
      </w:pPr>
      <w:r w:rsidRPr="002901B4">
        <w:t>Глава Котовского</w:t>
      </w:r>
    </w:p>
    <w:p w:rsidR="002901B4" w:rsidRPr="002901B4" w:rsidRDefault="002901B4">
      <w:pPr>
        <w:pStyle w:val="ConsPlusNormal"/>
        <w:jc w:val="right"/>
      </w:pPr>
      <w:r w:rsidRPr="002901B4">
        <w:t>муниципального района</w:t>
      </w:r>
    </w:p>
    <w:p w:rsidR="002901B4" w:rsidRPr="002901B4" w:rsidRDefault="002901B4">
      <w:pPr>
        <w:pStyle w:val="ConsPlusNormal"/>
        <w:jc w:val="right"/>
      </w:pPr>
      <w:r w:rsidRPr="002901B4">
        <w:t>А.Н.КАЗАЧКОВ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right"/>
      </w:pPr>
      <w:r w:rsidRPr="002901B4">
        <w:t>Председатель</w:t>
      </w:r>
    </w:p>
    <w:p w:rsidR="002901B4" w:rsidRPr="002901B4" w:rsidRDefault="002901B4">
      <w:pPr>
        <w:pStyle w:val="ConsPlusNormal"/>
        <w:jc w:val="right"/>
      </w:pPr>
      <w:r w:rsidRPr="002901B4">
        <w:lastRenderedPageBreak/>
        <w:t>Котовской районной Думы</w:t>
      </w:r>
    </w:p>
    <w:p w:rsidR="002901B4" w:rsidRPr="002901B4" w:rsidRDefault="002901B4">
      <w:pPr>
        <w:pStyle w:val="ConsPlusNormal"/>
        <w:jc w:val="right"/>
      </w:pPr>
      <w:r w:rsidRPr="002901B4">
        <w:t>В.Н.БЕЛОУСОВ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right"/>
        <w:outlineLvl w:val="0"/>
      </w:pPr>
      <w:r w:rsidRPr="002901B4">
        <w:t>Утверждено</w:t>
      </w:r>
    </w:p>
    <w:p w:rsidR="002901B4" w:rsidRPr="002901B4" w:rsidRDefault="002901B4">
      <w:pPr>
        <w:pStyle w:val="ConsPlusNormal"/>
        <w:jc w:val="right"/>
      </w:pPr>
      <w:r w:rsidRPr="002901B4">
        <w:t>Решением</w:t>
      </w:r>
    </w:p>
    <w:p w:rsidR="002901B4" w:rsidRPr="002901B4" w:rsidRDefault="002901B4">
      <w:pPr>
        <w:pStyle w:val="ConsPlusNormal"/>
        <w:jc w:val="right"/>
      </w:pPr>
      <w:r w:rsidRPr="002901B4">
        <w:t>Котовской районной Думы</w:t>
      </w:r>
    </w:p>
    <w:p w:rsidR="002901B4" w:rsidRPr="002901B4" w:rsidRDefault="002901B4">
      <w:pPr>
        <w:pStyle w:val="ConsPlusNormal"/>
        <w:jc w:val="right"/>
      </w:pPr>
      <w:r w:rsidRPr="002901B4">
        <w:t>от 25 ноября 2009 г. N 16-РД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Title"/>
        <w:jc w:val="center"/>
      </w:pPr>
      <w:bookmarkStart w:id="1" w:name="P43"/>
      <w:bookmarkEnd w:id="1"/>
      <w:r w:rsidRPr="002901B4">
        <w:t>ПОЛОЖЕНИЕ</w:t>
      </w:r>
    </w:p>
    <w:p w:rsidR="002901B4" w:rsidRPr="002901B4" w:rsidRDefault="002901B4">
      <w:pPr>
        <w:pStyle w:val="ConsPlusTitle"/>
        <w:jc w:val="center"/>
      </w:pPr>
      <w:r w:rsidRPr="002901B4">
        <w:t>О ВВЕДЕНИИ НА ТЕРРИТОРИИ КОТОВСКОГО МУНИЦИПАЛЬНОГО РАЙОНА</w:t>
      </w:r>
    </w:p>
    <w:p w:rsidR="002901B4" w:rsidRPr="002901B4" w:rsidRDefault="002901B4">
      <w:pPr>
        <w:pStyle w:val="ConsPlusTitle"/>
        <w:jc w:val="center"/>
      </w:pPr>
      <w:r w:rsidRPr="002901B4">
        <w:t>СИСТЕМЫ НАЛОГООБЛОЖЕНИЯ В ВИДЕ ЕДИНОГО НАЛОГА</w:t>
      </w:r>
    </w:p>
    <w:p w:rsidR="002901B4" w:rsidRPr="002901B4" w:rsidRDefault="002901B4">
      <w:pPr>
        <w:pStyle w:val="ConsPlusTitle"/>
        <w:jc w:val="center"/>
      </w:pPr>
      <w:r w:rsidRPr="002901B4">
        <w:t>НА ВМЕНЕННЫЙ ДОХОД ДЛЯ ОТДЕЛЬНЫХ ВИДОВ ДЕЯТЕЛЬНОСТИ</w:t>
      </w:r>
    </w:p>
    <w:p w:rsidR="002901B4" w:rsidRPr="002901B4" w:rsidRDefault="002901B4">
      <w:pPr>
        <w:spacing w:after="1"/>
      </w:pPr>
    </w:p>
    <w:p w:rsidR="002901B4" w:rsidRPr="002901B4" w:rsidRDefault="002901B4" w:rsidP="002901B4">
      <w:pPr>
        <w:pStyle w:val="ConsPlusNormal"/>
        <w:jc w:val="center"/>
      </w:pPr>
      <w:r w:rsidRPr="002901B4">
        <w:t>Список изменяющих документов</w:t>
      </w:r>
    </w:p>
    <w:p w:rsidR="002901B4" w:rsidRPr="002901B4" w:rsidRDefault="002901B4" w:rsidP="002901B4">
      <w:pPr>
        <w:pStyle w:val="ConsPlusNormal"/>
        <w:jc w:val="center"/>
      </w:pPr>
      <w:r w:rsidRPr="002901B4">
        <w:t>(в ред. решений Котовской районной Думы Волгоградской обл.</w:t>
      </w:r>
    </w:p>
    <w:p w:rsidR="002901B4" w:rsidRPr="002901B4" w:rsidRDefault="002901B4" w:rsidP="002901B4">
      <w:pPr>
        <w:pStyle w:val="ConsPlusNormal"/>
        <w:jc w:val="center"/>
      </w:pPr>
      <w:r w:rsidRPr="002901B4">
        <w:t xml:space="preserve">от 27.01.2010 </w:t>
      </w:r>
      <w:hyperlink r:id="rId12" w:history="1">
        <w:r w:rsidRPr="002901B4">
          <w:t>N 1/7-РД</w:t>
        </w:r>
      </w:hyperlink>
      <w:r w:rsidRPr="002901B4">
        <w:t xml:space="preserve">, от 30.01.2017 </w:t>
      </w:r>
      <w:hyperlink r:id="rId13" w:history="1">
        <w:r w:rsidRPr="002901B4">
          <w:t>N 14-РД</w:t>
        </w:r>
      </w:hyperlink>
      <w:r w:rsidRPr="002901B4">
        <w:t xml:space="preserve">, от 25.05.2017 </w:t>
      </w:r>
      <w:hyperlink r:id="rId14" w:history="1">
        <w:r w:rsidRPr="002901B4">
          <w:t>N 37-РД</w:t>
        </w:r>
      </w:hyperlink>
      <w:r w:rsidRPr="002901B4">
        <w:t>,</w:t>
      </w:r>
    </w:p>
    <w:p w:rsidR="002901B4" w:rsidRPr="002901B4" w:rsidRDefault="002901B4" w:rsidP="002901B4">
      <w:pPr>
        <w:pStyle w:val="ConsPlusNormal"/>
        <w:jc w:val="center"/>
      </w:pPr>
      <w:r w:rsidRPr="002901B4">
        <w:t xml:space="preserve">от 27.04.2020 </w:t>
      </w:r>
      <w:hyperlink r:id="rId15" w:history="1">
        <w:r w:rsidRPr="002901B4">
          <w:t>N 13-РД</w:t>
        </w:r>
      </w:hyperlink>
      <w:r w:rsidRPr="002901B4">
        <w:t>)</w:t>
      </w:r>
    </w:p>
    <w:p w:rsidR="002901B4" w:rsidRPr="002901B4" w:rsidRDefault="002901B4" w:rsidP="002901B4">
      <w:pPr>
        <w:pStyle w:val="ConsPlusNormal"/>
        <w:jc w:val="center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>Система налогообложения в виде единого налога на вмененный доход для отдельных видов деятельности (далее - единый налог) вводится на территории Котовского муниципального района и применяется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Title"/>
        <w:ind w:firstLine="540"/>
        <w:jc w:val="both"/>
        <w:outlineLvl w:val="1"/>
      </w:pPr>
      <w:r w:rsidRPr="002901B4">
        <w:t>Статья 1. Виды предпринимательской деятельности, в отношении которых применяется система налогообложения в виде единого налога на вмененный доход для отдельных видов деятельности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>Единый налог на территории Котовского муниципального района применяется в отношении следующих видов предпринимательской деятельности: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1) оказания бытовых услуг;</w:t>
      </w:r>
    </w:p>
    <w:p w:rsidR="002901B4" w:rsidRPr="002901B4" w:rsidRDefault="002901B4">
      <w:pPr>
        <w:pStyle w:val="ConsPlusNormal"/>
        <w:jc w:val="both"/>
      </w:pPr>
      <w:r w:rsidRPr="002901B4">
        <w:t xml:space="preserve">(в ред. </w:t>
      </w:r>
      <w:hyperlink r:id="rId16" w:history="1">
        <w:r w:rsidRPr="002901B4">
          <w:t>решения</w:t>
        </w:r>
      </w:hyperlink>
      <w:r w:rsidRPr="002901B4">
        <w:t xml:space="preserve"> Котовской районной Думы Волгоградской обл. от 30.01.2017 N 14-РД)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2) оказания ветеринарных услуг;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3) оказания услуг по ремонту, техническому обслуживанию и мойке автотранспортных средств;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lastRenderedPageBreak/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9) оказания услуг общественного питания, осуществляемых через объекты организации общественного питания, не имеющие залов обслуживания посетителей;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10) распространения наружной рекламы с использованием рекламных конструкций;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11) размещения рекламы на транспортных средствах;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Title"/>
        <w:ind w:firstLine="540"/>
        <w:jc w:val="both"/>
        <w:outlineLvl w:val="1"/>
      </w:pPr>
      <w:r w:rsidRPr="002901B4">
        <w:t>Статья 2. Порядок расчета корректирующего коэффициента К2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>2.1. Корректирующий коэффициент базовой доходности К2, учитывающий совокупность особенностей ведения предпринимательской деятельности, рассчитывается по следующей формуле: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 xml:space="preserve">К2= </w:t>
      </w:r>
      <w:proofErr w:type="spellStart"/>
      <w:r w:rsidRPr="002901B4">
        <w:t>Квд</w:t>
      </w:r>
      <w:proofErr w:type="spellEnd"/>
      <w:r w:rsidRPr="002901B4">
        <w:t xml:space="preserve"> x Км x </w:t>
      </w:r>
      <w:proofErr w:type="spellStart"/>
      <w:r w:rsidRPr="002901B4">
        <w:t>Ксз</w:t>
      </w:r>
      <w:proofErr w:type="spellEnd"/>
      <w:r w:rsidRPr="002901B4">
        <w:t xml:space="preserve"> x </w:t>
      </w:r>
      <w:proofErr w:type="spellStart"/>
      <w:r w:rsidRPr="002901B4">
        <w:t>Крр</w:t>
      </w:r>
      <w:proofErr w:type="spellEnd"/>
      <w:r w:rsidRPr="002901B4">
        <w:t xml:space="preserve"> x Кио,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>где: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Квд</w:t>
      </w:r>
      <w:proofErr w:type="spellEnd"/>
      <w:r w:rsidRPr="002901B4">
        <w:t xml:space="preserve"> - коэффициент вида деятельности, учитывающий ассортимент товаров и виды работ (услуг);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Км - коэффициент, учитывающий особенности места ведения предпринимательской деятельности;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Ксз</w:t>
      </w:r>
      <w:proofErr w:type="spellEnd"/>
      <w:r w:rsidRPr="002901B4">
        <w:t xml:space="preserve"> - коэффициент, учитывающий сезонность ведения предпринимательской деятельности;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Крр</w:t>
      </w:r>
      <w:proofErr w:type="spellEnd"/>
      <w:r w:rsidRPr="002901B4">
        <w:t xml:space="preserve"> - коэффициент, учитывающий режим работы осуществления предпринимательской деятельности;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Кио - коэффициент, учитывающий иные особенности ведения предпринимательской деятельности.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2.2. Значения коэффициента, учитывающего ассортимент товаров, виды работ (услуг) (</w:t>
      </w:r>
      <w:proofErr w:type="spellStart"/>
      <w:r w:rsidRPr="002901B4">
        <w:t>Квд</w:t>
      </w:r>
      <w:proofErr w:type="spellEnd"/>
      <w:r w:rsidRPr="002901B4">
        <w:t>), согласно таблице устанавливаются в следующих размерах:</w:t>
      </w:r>
    </w:p>
    <w:p w:rsidR="002901B4" w:rsidRPr="002901B4" w:rsidRDefault="00290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917"/>
        <w:gridCol w:w="1304"/>
      </w:tblGrid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N</w:t>
            </w:r>
          </w:p>
          <w:p w:rsidR="002901B4" w:rsidRPr="002901B4" w:rsidRDefault="002901B4">
            <w:pPr>
              <w:pStyle w:val="ConsPlusNormal"/>
              <w:jc w:val="center"/>
            </w:pPr>
            <w:r w:rsidRPr="002901B4">
              <w:lastRenderedPageBreak/>
              <w:t>п/п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lastRenderedPageBreak/>
              <w:t>Ассортимент товаров и виды работ (услуг)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 xml:space="preserve">Значение </w:t>
            </w:r>
            <w:proofErr w:type="spellStart"/>
            <w:r w:rsidRPr="002901B4">
              <w:lastRenderedPageBreak/>
              <w:t>Квд</w:t>
            </w:r>
            <w:proofErr w:type="spellEnd"/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lastRenderedPageBreak/>
              <w:t>1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2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3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Оказание бытовых услуг, в том числе: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</w:pP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Ремонт, окраска и пошив обуви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пошив швейных изделий и изделий текстильной галантереи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0,24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пошив меховых и кожаных изделий, головных уборов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0,30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Ремонт, пошив и вязание трикотажных изделий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0,13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1.5.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1.6.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0,68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1.7.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часов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0,18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1.8.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изготовление металлоизделий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0,44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1.9.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и изготовление ювелирных изделий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1.10.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мебели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Химическая чистка и крашение, услуги прачечных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0,18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Ремонт жилья и других построек по заказам населения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фотоателье, фото- и кинолабораторий, кроме услуг автоматических лабораторий по обработке фотопленок и печати фотографий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0,26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автоматических лабораторий по обработке фотопленок и печати фотографий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0,70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1.15.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парикмахерских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1.16.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прокату, за исключением услуг по прокату видеокассет, аудиокассет, CD, DVD, компьютерных игр, предметов свадебной атрибутики, автомототранспортных средств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0,25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1.17.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прокату видеокассет, аудиокассет, CD, DVD, компьютерных игр, предметов свадебной атрибутики, автомототранспортных средств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0,30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1.18.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Ритуальные услуги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1.19.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Нарезка стекла и зеркал, художественная обработка зеркал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0,31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1.20.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 xml:space="preserve">Организация обрядов (свадеб, юбилеев), в </w:t>
            </w:r>
            <w:proofErr w:type="spellStart"/>
            <w:r w:rsidRPr="002901B4">
              <w:t>т.ч</w:t>
            </w:r>
            <w:proofErr w:type="spellEnd"/>
            <w:r w:rsidRPr="002901B4">
              <w:t>. музыкальное сопровождение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0,41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1.21.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Другие виды бытовых услуг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0,53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lastRenderedPageBreak/>
              <w:t>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Оказание ветеринарных услуг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0,25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Оказание услуг по ремонту, техническому обслуживанию и мойка автомототранспортных средств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0,90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Оказание услуг по предоставлению во временное владение (пользование) мест для стоянки автомототранспортных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Оказание автотранспортных услуг, в том числе: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</w:pP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перевозке пассажиров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0,40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0,60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5.5.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6.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Розничная торговля, осуществляемая через объекты стационарной торговой сети, имеющие торговые залы, в том числе: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</w:pP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6.1.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0,80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6.2.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Торговля алкогольной продукцией и табачными изделиями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6.3.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2901B4">
              <w:t>л.с</w:t>
            </w:r>
            <w:proofErr w:type="spellEnd"/>
            <w:r w:rsidRPr="002901B4">
              <w:t>.), оружием и патронами к нему, ювелирными изделиями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0,80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6.4.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 xml:space="preserve">Торговля технически сложными товарами бытового назначения, мебелью, мотоциклами с мощностью двигателя по 112,5 кВт (150 </w:t>
            </w:r>
            <w:proofErr w:type="spellStart"/>
            <w:r w:rsidRPr="002901B4">
              <w:t>л.с</w:t>
            </w:r>
            <w:proofErr w:type="spellEnd"/>
            <w:r w:rsidRPr="002901B4">
              <w:t>.), оружием и патронами к нему, ювелирными изделиями, одеждой из кожи и меха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7.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0,30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8.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общественного питания, осуществляемые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</w:pP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8.1.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Рестораны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1,00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8.2.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Кафе, бары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0,90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8.3.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Столовые, закусочные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lastRenderedPageBreak/>
              <w:t>9.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общественного питания, осуществляемые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10.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Распространение наружной рекламы с использованием рекламных конструкций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11.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Размещение рекламы на транспортных средствах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0,50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12.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0,18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13.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передаче во временное владение и (или) в пользование торговых мест, расположенных в объектах стационарной торговой сети, не имеющим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0,25</w:t>
            </w:r>
          </w:p>
        </w:tc>
      </w:tr>
      <w:tr w:rsidR="002901B4" w:rsidRPr="002901B4">
        <w:tc>
          <w:tcPr>
            <w:tcW w:w="850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14.</w:t>
            </w:r>
          </w:p>
        </w:tc>
        <w:tc>
          <w:tcPr>
            <w:tcW w:w="6917" w:type="dxa"/>
          </w:tcPr>
          <w:p w:rsidR="002901B4" w:rsidRPr="002901B4" w:rsidRDefault="002901B4">
            <w:pPr>
              <w:pStyle w:val="ConsPlusNormal"/>
            </w:pPr>
            <w:r w:rsidRPr="002901B4">
              <w:t>Услуги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304" w:type="dxa"/>
          </w:tcPr>
          <w:p w:rsidR="002901B4" w:rsidRPr="002901B4" w:rsidRDefault="002901B4">
            <w:pPr>
              <w:pStyle w:val="ConsPlusNormal"/>
              <w:jc w:val="center"/>
            </w:pPr>
            <w:r w:rsidRPr="002901B4">
              <w:t>0,14</w:t>
            </w:r>
          </w:p>
        </w:tc>
      </w:tr>
    </w:tbl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  <w:r w:rsidRPr="002901B4">
        <w:t xml:space="preserve">(п. 2.2 в ред. </w:t>
      </w:r>
      <w:hyperlink r:id="rId17" w:history="1">
        <w:r w:rsidRPr="002901B4">
          <w:t>решения</w:t>
        </w:r>
      </w:hyperlink>
      <w:r w:rsidRPr="002901B4">
        <w:t xml:space="preserve"> Котовской районной Думы Волгоградской обл. от 25.05.2017 N 37-РД)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2.3. 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 </w:t>
      </w:r>
      <w:proofErr w:type="spellStart"/>
      <w:r w:rsidRPr="002901B4">
        <w:t>Квд</w:t>
      </w:r>
      <w:proofErr w:type="spellEnd"/>
      <w:r w:rsidRPr="002901B4">
        <w:t>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2.4. В случае осуществления торговли смешанным ассортиментом товаров применяется наибольшее значение корректирующего коэффициента </w:t>
      </w:r>
      <w:proofErr w:type="spellStart"/>
      <w:r w:rsidRPr="002901B4">
        <w:t>Квд</w:t>
      </w:r>
      <w:proofErr w:type="spellEnd"/>
      <w:r w:rsidRPr="002901B4">
        <w:t>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2.5. Значения коэффициента, учитывающего особенности места ведения предпринимательской деятельности (Км), устанавливаются в следующих размерах: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а) Км = 0,1 - для организаций и индивидуальных предпринимателей, осуществляющих свою деятельность в сельских населенных пунктах Котовского муниципального района с численностью населения менее 300 человек (на начало года);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б) Км = 0,34 - для организаций и индивидуальных предпринимателей, осуществляющих свою деятельность в прочих сельских населенных пунктах Котовского муниципального района;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в) Км = 0,7 - для организаций и индивидуальных предпринимателей, осуществляющих свою деятельность в первом и четвертом кадастровых кварталах г. Котово;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г) Км = 0,81 - для организаций и индивидуальных предпринимателей, осуществляющих свою деятельность во втором и третьем кадастровых кварталах г. Котово.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2.6. Значения коэффициента, учитывающего сезонность ведения предпринимательской деятельности (</w:t>
      </w:r>
      <w:proofErr w:type="spellStart"/>
      <w:r w:rsidRPr="002901B4">
        <w:t>Ксз</w:t>
      </w:r>
      <w:proofErr w:type="spellEnd"/>
      <w:r w:rsidRPr="002901B4">
        <w:t>), устанавливаются в следующих размерах: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Ксз</w:t>
      </w:r>
      <w:proofErr w:type="spellEnd"/>
      <w:r w:rsidRPr="002901B4">
        <w:t xml:space="preserve"> = 0,85 - для индивидуальных предпринимателей, осуществляющих розничную торговлю через объекты нестационарной торговой сети; развозную и разносную торговлю без применения </w:t>
      </w:r>
      <w:r w:rsidRPr="002901B4">
        <w:lastRenderedPageBreak/>
        <w:t>труда наемных работников (за исключением торговли табачными изделиями) в период с января по март;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Ксз</w:t>
      </w:r>
      <w:proofErr w:type="spellEnd"/>
      <w:r w:rsidRPr="002901B4">
        <w:t xml:space="preserve"> = 1 - для остальных категорий налогоплательщиков.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2.7. Значения коэффициента, учитывающего режим работы осуществления предпринимательской деятельности (</w:t>
      </w:r>
      <w:proofErr w:type="spellStart"/>
      <w:r w:rsidRPr="002901B4">
        <w:t>Крр</w:t>
      </w:r>
      <w:proofErr w:type="spellEnd"/>
      <w:r w:rsidRPr="002901B4">
        <w:t>), устанавливаются в следующих размерах: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Крр</w:t>
      </w:r>
      <w:proofErr w:type="spellEnd"/>
      <w:r w:rsidRPr="002901B4">
        <w:t xml:space="preserve"> = 0,90 - для организаций и индивидуальных предпринимателей, осуществляющих розничную торговлю в объектах нестационарной торговой сети (за исключением торговли табачными изделиями);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proofErr w:type="spellStart"/>
      <w:r w:rsidRPr="002901B4">
        <w:t>Крр</w:t>
      </w:r>
      <w:proofErr w:type="spellEnd"/>
      <w:r w:rsidRPr="002901B4">
        <w:t xml:space="preserve"> = 1 - для остальных категорий налогоплательщиков.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2.8. Значения коэффициента, учитывающего иные особенности ведения предпринимательской деятельности (Кио), устанавливаются в следующих размерах: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bookmarkStart w:id="2" w:name="P251"/>
      <w:bookmarkEnd w:id="2"/>
      <w:r w:rsidRPr="002901B4">
        <w:t>а) Кио = 0,5, применяется индивидуальными предпринимателями, не использующими труд наемных работников: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инвалидами I группы;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инвалидами II группы;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б) Кио = 0,5,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 и школьников, учащихся других 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в) Кио = 0,5, применяется организациями, осуществляющими перевозку пассажиров автомобильным транспортом общего пользования (кроме такси) по тарифам, регулируемым органами государственной власти, с предоставлением льгот по проезду в соответствии с действующим законодательством Российской Федерации и Волгоградской области;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bookmarkStart w:id="3" w:name="P256"/>
      <w:bookmarkEnd w:id="3"/>
      <w:r w:rsidRPr="002901B4">
        <w:t>Кио = 0,5, применяется в течение года с момента открытия маршрута организациями и индивидуальными предпринимателями, осуществляющими перевозку пассажиров по данному маршруту автомобильным транспортом в черте городского поселения г. Котово;</w:t>
      </w:r>
    </w:p>
    <w:p w:rsidR="002901B4" w:rsidRPr="002901B4" w:rsidRDefault="002901B4">
      <w:pPr>
        <w:pStyle w:val="ConsPlusNormal"/>
        <w:jc w:val="both"/>
      </w:pPr>
      <w:r w:rsidRPr="002901B4">
        <w:t xml:space="preserve">(абзац введен </w:t>
      </w:r>
      <w:hyperlink r:id="rId18" w:history="1">
        <w:r w:rsidRPr="002901B4">
          <w:t>решением</w:t>
        </w:r>
      </w:hyperlink>
      <w:r w:rsidRPr="002901B4">
        <w:t xml:space="preserve"> Котовской районной Думы Волгоградской обл. от 27.01.2010 N 1/7-РД)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bookmarkStart w:id="4" w:name="P258"/>
      <w:bookmarkEnd w:id="4"/>
      <w:r w:rsidRPr="002901B4">
        <w:t>г) Кио = 0,75, применяется индивидуальными предпринимателями, не использующими труд наемных работников: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одним из родителей многодетной семьи;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членами семейных детских домов;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одинокими матерями, на содержании которых находится ребенок-инвалид;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lastRenderedPageBreak/>
        <w:t>д) Кио = 1, применяется для остальных категорий налогоплательщиков.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2.9. Право на применение коэффициентов, указанных в </w:t>
      </w:r>
      <w:hyperlink w:anchor="P251" w:history="1">
        <w:r w:rsidRPr="002901B4">
          <w:t>подпунктах "а"</w:t>
        </w:r>
      </w:hyperlink>
      <w:r w:rsidRPr="002901B4">
        <w:t xml:space="preserve"> и </w:t>
      </w:r>
      <w:hyperlink w:anchor="P258" w:history="1">
        <w:r w:rsidRPr="002901B4">
          <w:t>"г" пункта 2.8</w:t>
        </w:r>
      </w:hyperlink>
      <w:r w:rsidRPr="002901B4"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251" w:history="1">
        <w:r w:rsidRPr="002901B4">
          <w:t>подпунктами "а"</w:t>
        </w:r>
      </w:hyperlink>
      <w:r w:rsidRPr="002901B4">
        <w:t xml:space="preserve"> и </w:t>
      </w:r>
      <w:hyperlink w:anchor="P258" w:history="1">
        <w:r w:rsidRPr="002901B4">
          <w:t>"г" пункта 2.8</w:t>
        </w:r>
      </w:hyperlink>
      <w:r w:rsidRPr="002901B4">
        <w:t>, применяется наименьший коэффициент.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Право на применение коэффициента, указанного в </w:t>
      </w:r>
      <w:hyperlink w:anchor="P256" w:history="1">
        <w:r w:rsidRPr="002901B4">
          <w:t>абзаце втором подпункта "в" пункта 2.8</w:t>
        </w:r>
      </w:hyperlink>
      <w:r w:rsidRPr="002901B4">
        <w:t>, подтверждается соответствующим распоряжением главы Котовского муниципального района с указанием маршрута движения и количества используемых транспортных средств.</w:t>
      </w:r>
    </w:p>
    <w:p w:rsidR="002901B4" w:rsidRPr="002901B4" w:rsidRDefault="002901B4">
      <w:pPr>
        <w:pStyle w:val="ConsPlusNormal"/>
        <w:jc w:val="both"/>
      </w:pPr>
      <w:r w:rsidRPr="002901B4">
        <w:t xml:space="preserve">(абзац введен </w:t>
      </w:r>
      <w:hyperlink r:id="rId19" w:history="1">
        <w:r w:rsidRPr="002901B4">
          <w:t>решением</w:t>
        </w:r>
      </w:hyperlink>
      <w:r w:rsidRPr="002901B4">
        <w:t xml:space="preserve"> Котовской районной Думы Волгоградской обл. от 27.01.2010 N 1/7-РД)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Title"/>
        <w:ind w:firstLine="540"/>
        <w:jc w:val="both"/>
        <w:outlineLvl w:val="1"/>
      </w:pPr>
      <w:r w:rsidRPr="002901B4">
        <w:t>Статья 3. Понижение налоговой ставки для отдельных видов предпринимательской деятельности</w:t>
      </w:r>
    </w:p>
    <w:p w:rsidR="002901B4" w:rsidRPr="002901B4" w:rsidRDefault="002901B4">
      <w:pPr>
        <w:pStyle w:val="ConsPlusNormal"/>
        <w:ind w:firstLine="540"/>
        <w:jc w:val="both"/>
      </w:pPr>
      <w:r w:rsidRPr="002901B4">
        <w:t xml:space="preserve">(введена </w:t>
      </w:r>
      <w:hyperlink r:id="rId20" w:history="1">
        <w:r w:rsidRPr="002901B4">
          <w:t>решением</w:t>
        </w:r>
      </w:hyperlink>
      <w:r w:rsidRPr="002901B4">
        <w:t xml:space="preserve"> Котовской районной Думы Волгоградской обл. от 27.04.2020 N 13-РД)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ind w:firstLine="540"/>
        <w:jc w:val="both"/>
      </w:pPr>
      <w:r w:rsidRPr="002901B4">
        <w:t>Установить пониженную налоговую ставку по единому налогу на вмененный доход в размере 7,5% в отношении следующих видов предпринимательской деятельности: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 xml:space="preserve">а) оказание бытовых услуг (ремонт, стирка, химчистка, услуги парикмахерских и салонов красоты в соответствии со следующими кодами ОКВЭД2 - </w:t>
      </w:r>
      <w:hyperlink r:id="rId21" w:history="1">
        <w:r w:rsidRPr="002901B4">
          <w:t>95</w:t>
        </w:r>
      </w:hyperlink>
      <w:r w:rsidRPr="002901B4">
        <w:t xml:space="preserve">, </w:t>
      </w:r>
      <w:hyperlink r:id="rId22" w:history="1">
        <w:r w:rsidRPr="002901B4">
          <w:t>96.01</w:t>
        </w:r>
      </w:hyperlink>
      <w:r w:rsidRPr="002901B4">
        <w:t xml:space="preserve">, </w:t>
      </w:r>
      <w:hyperlink r:id="rId23" w:history="1">
        <w:r w:rsidRPr="002901B4">
          <w:t>96.02</w:t>
        </w:r>
      </w:hyperlink>
      <w:r w:rsidRPr="002901B4">
        <w:t>);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б)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в)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г) оказание услуг общественного питания, осуществляемых через объекты организации общественного питания, не имеющие залов обслуживания посетителей.</w:t>
      </w:r>
    </w:p>
    <w:p w:rsidR="002901B4" w:rsidRPr="002901B4" w:rsidRDefault="002901B4">
      <w:pPr>
        <w:pStyle w:val="ConsPlusNormal"/>
        <w:spacing w:before="220"/>
        <w:ind w:firstLine="540"/>
        <w:jc w:val="both"/>
      </w:pPr>
      <w:r w:rsidRPr="002901B4">
        <w:t>Установить налоговый период, за который применяется пониженная налоговая ставка, - второй квартал 2020 года.</w:t>
      </w: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jc w:val="both"/>
      </w:pPr>
    </w:p>
    <w:p w:rsidR="002901B4" w:rsidRPr="002901B4" w:rsidRDefault="00290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31386" w:rsidRPr="002901B4" w:rsidRDefault="00A31386"/>
    <w:sectPr w:rsidR="00A31386" w:rsidRPr="002901B4" w:rsidSect="00B3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B4"/>
    <w:rsid w:val="002901B4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AE76D-3EB5-4303-9D1E-D0FBC789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DF721C677678899331D275E51E8A283F7E084C01B732F662EC01794501AB30DA0F98CED6ED1BE94EB9FFDC615C3DBc4W7M" TargetMode="External"/><Relationship Id="rId13" Type="http://schemas.openxmlformats.org/officeDocument/2006/relationships/hyperlink" Target="consultantplus://offline/ref=363DF721C677678899331D275E51E8A283F7E084C31A742F69209D1D9C0916B10AAFA689EA7FD1BF9DF59FFBDF1C978803ADA7B2511D67FB36448912cBW8M" TargetMode="External"/><Relationship Id="rId18" Type="http://schemas.openxmlformats.org/officeDocument/2006/relationships/hyperlink" Target="consultantplus://offline/ref=363DF721C677678899331D275E51E8A283F7E084C61B712B652EC01794501AB30DA0F99EED36DDBE9DF59FFDD343929D12F5AABB460361E32A468Bc1W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3DF721C67767889933032A483DB7A780F9BE81C319787C3C719B4AC35910E44AEFA0DCA93ED9BB98FECBAA9C42CED94EE6AAB4460167FFc2W8M" TargetMode="External"/><Relationship Id="rId7" Type="http://schemas.openxmlformats.org/officeDocument/2006/relationships/hyperlink" Target="consultantplus://offline/ref=363DF721C677678899331D275E51E8A283F7E084C117742D632EC01794501AB30DA0F98CED6ED1BE94EB9FFDC615C3DBc4W7M" TargetMode="External"/><Relationship Id="rId12" Type="http://schemas.openxmlformats.org/officeDocument/2006/relationships/hyperlink" Target="consultantplus://offline/ref=363DF721C677678899331D275E51E8A283F7E084C61B712B652EC01794501AB30DA0F99EED36DDBE9DF59FFED343929D12F5AABB460361E32A468Bc1W0M" TargetMode="External"/><Relationship Id="rId17" Type="http://schemas.openxmlformats.org/officeDocument/2006/relationships/hyperlink" Target="consultantplus://offline/ref=363DF721C677678899331D275E51E8A283F7E084C31B712D68209D1D9C0916B10AAFA689EA7FD1BF9DF59FFBDF1C978803ADA7B2511D67FB36448912cBW8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3DF721C677678899331D275E51E8A283F7E084C31A742F69209D1D9C0916B10AAFA689EA7FD1BF9DF59FFBDF1C978803ADA7B2511D67FB36448912cBW8M" TargetMode="External"/><Relationship Id="rId20" Type="http://schemas.openxmlformats.org/officeDocument/2006/relationships/hyperlink" Target="consultantplus://offline/ref=363DF721C677678899331D275E51E8A283F7E084C01E752E67249D1D9C0916B10AAFA689EA7FD1BF9DF59FFBDF1C978803ADA7B2511D67FB36448912cBW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DF721C677678899331D275E51E8A283F7E084C3177B2B62279D1D9C0916B10AAFA689EA7FD1BF9DF59FF8DE1C978803ADA7B2511D67FB36448912cBW8M" TargetMode="External"/><Relationship Id="rId11" Type="http://schemas.openxmlformats.org/officeDocument/2006/relationships/hyperlink" Target="consultantplus://offline/ref=363DF721C67767889933032A483DB7A780F9BD88C118787C3C719B4AC35910E44AEFA0DCA938D4BB9FFECBAA9C42CED94EE6AAB4460167FFc2W8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63DF721C67767889933032A483DB7A780F9BD88C118787C3C719B4AC35910E44AEFA0DCA938DBBC98FECBAA9C42CED94EE6AAB4460167FFc2W8M" TargetMode="External"/><Relationship Id="rId15" Type="http://schemas.openxmlformats.org/officeDocument/2006/relationships/hyperlink" Target="consultantplus://offline/ref=363DF721C677678899331D275E51E8A283F7E084C01E752E67249D1D9C0916B10AAFA689EA7FD1BF9DF59FFBDF1C978803ADA7B2511D67FB36448912cBW8M" TargetMode="External"/><Relationship Id="rId23" Type="http://schemas.openxmlformats.org/officeDocument/2006/relationships/hyperlink" Target="consultantplus://offline/ref=363DF721C67767889933032A483DB7A780F9BE81C319787C3C719B4AC35910E44AEFA0DCA93ED9B794FECBAA9C42CED94EE6AAB4460167FFc2W8M" TargetMode="External"/><Relationship Id="rId10" Type="http://schemas.openxmlformats.org/officeDocument/2006/relationships/hyperlink" Target="consultantplus://offline/ref=363DF721C677678899331D275E51E8A283F7E084C117772F682EC01794501AB30DA0F98CED6ED1BE94EB9FFDC615C3DBc4W7M" TargetMode="External"/><Relationship Id="rId19" Type="http://schemas.openxmlformats.org/officeDocument/2006/relationships/hyperlink" Target="consultantplus://offline/ref=363DF721C677678899331D275E51E8A283F7E084C61B712B652EC01794501AB30DA0F99EED36DDBE9DF59FF3D343929D12F5AABB460361E32A468Bc1W0M" TargetMode="External"/><Relationship Id="rId4" Type="http://schemas.openxmlformats.org/officeDocument/2006/relationships/hyperlink" Target="consultantplus://offline/ref=363DF721C67767889933032A483DB7A780F9BD8BC71F787C3C719B4AC35910E44AEFA0DCA93BDDBA9FFECBAA9C42CED94EE6AAB4460167FFc2W8M" TargetMode="External"/><Relationship Id="rId9" Type="http://schemas.openxmlformats.org/officeDocument/2006/relationships/hyperlink" Target="consultantplus://offline/ref=363DF721C677678899331D275E51E8A283F7E084C61D7123602EC01794501AB30DA0F98CED6ED1BE94EB9FFDC615C3DBc4W7M" TargetMode="External"/><Relationship Id="rId14" Type="http://schemas.openxmlformats.org/officeDocument/2006/relationships/hyperlink" Target="consultantplus://offline/ref=363DF721C677678899331D275E51E8A283F7E084C31B712D68209D1D9C0916B10AAFA689EA7FD1BF9DF59FFBDE1C978803ADA7B2511D67FB36448912cBW8M" TargetMode="External"/><Relationship Id="rId22" Type="http://schemas.openxmlformats.org/officeDocument/2006/relationships/hyperlink" Target="consultantplus://offline/ref=363DF721C67767889933032A483DB7A780F9BE81C319787C3C719B4AC35910E44AEFA0DCA93ED4B89EFECBAA9C42CED94EE6AAB4460167FFc2W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2020-06-09T12:22:00Z</dcterms:created>
  <dcterms:modified xsi:type="dcterms:W3CDTF">2020-06-09T12:23:00Z</dcterms:modified>
</cp:coreProperties>
</file>